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TERMO ADITIVO PARA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VOLUNTÁRIO</w:t>
      </w: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3189"/>
        <w:gridCol w:w="5812"/>
        <w:tblGridChange w:id="0">
          <w:tblGrid>
            <w:gridCol w:w="3189"/>
            <w:gridCol w:w="581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TERMO ADITIVO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assumido por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vertAlign w:val="baseline"/>
                <w:rtl w:val="0"/>
              </w:rPr>
              <w:t xml:space="preserve">[NOME DO ESTUDANTE]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 com a UNIVERSIDADE FEDERAL DE SÃO CARLOS, para o cumprimento do Programa de Monitoria,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 presente Termo Aditivo tem por objeto a alteração do Termo de Compromisso de Monitoria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do(a) estudante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[NOME DO ESTUDANTE]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portador do RG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[RG DO ESTUDANTE]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 do CPF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[CPF DO ESTUDANTE]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para fins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ALTERAÇÃO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no período de vigência, que passa a ser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até 21/09/2024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para a continuidade do 1º. semestre/2024, para oferta de agosto e setembro/2024, considerando o novo calendário acadêmico.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Com a alteração da vigência, o compromissado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fica obrigado a realizar as atividades de monitoria nos meses de agosto e setembro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DAS ATIVIDADES DO(A) MONITOR(A) PARA AGOSTO E SETEMBRO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[XXXXXX]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 TERMO DE COMPROMISSO DE MONITORIA alterado permanece regido pelas diretrizes e normas estabelecidas na Portaria GR 439/98 de 21 de julho de 1998 da Universidade Federal de São Carlos.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hd w:fill="f2f2f2" w:val="clear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Assinatura do(a) monitor(a)                                                                                    Data:                                       </w:t>
      </w:r>
    </w:p>
    <w:p w:rsidR="00000000" w:rsidDel="00000000" w:rsidP="00000000" w:rsidRDefault="00000000" w:rsidRPr="00000000" w14:paraId="00000018">
      <w:pPr>
        <w:shd w:fill="ffffff" w:val="clea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O passo a passo para utilizar a Assinatura Digital Gov.BR pode ser consultado no link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https://www.portalsei.ufscar.br/duvidas-frequentes/assinaturas/como-utilizo-o-assinadordigital-iti-da-conta-gov-br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hd w:fill="ffffff" w:val="clea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Se optar por assinatura física, será necessário imprimir o documento, assiná-lo e digitalizá-lo.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2f2f2" w:val="clear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Aprovação do(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a) orientador(a)                                                                                 Data: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O passo a passo para utilizar a Assinatura Digital Gov.BR pode ser consultado no link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https://www.portalsei.ufscar.br/duvidas-frequentes/assinaturas/como-utilizo-o-assinadordigital-iti-da-conta-gov-br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Se o(a) orientador(a) optar por registrar aprovação do Termo Aditivo com assinatura do SEI, por favor, registrar a aprovação por meio de Despacho, no mesmo processo utilizado pelo Departamento para a B. Monitoria 2024/1.</w:t>
      </w:r>
    </w:p>
    <w:p w:rsidR="00000000" w:rsidDel="00000000" w:rsidP="00000000" w:rsidRDefault="00000000" w:rsidRPr="00000000" w14:paraId="0000001F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426" w:top="1418" w:left="1418" w:right="1134" w:header="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268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4230" cy="7956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230" cy="795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Rodovia João Leme dos Santos, Km 110 – Bairro Itinga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pelle">
    <w:name w:val="spelle"/>
    <w:basedOn w:val="Fonteparág.padrão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ortalsei.ufscar.br/duvidas-frequentes/assinaturas/como-utilizo-o-assinadordigital-iti-da-conta-gov-br" TargetMode="External"/><Relationship Id="rId8" Type="http://schemas.openxmlformats.org/officeDocument/2006/relationships/hyperlink" Target="https://www.portalsei.ufscar.br/duvidas-frequentes/assinaturas/como-utilizo-o-assinadordigital-iti-da-conta-gov-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/LL9XLcwXp6Gje80VCT+vgTrKQ==">CgMxLjAyCWlkLmdqZGd4czgAciExZndnNEhybUxUN1RzNkdGcUtJNEJXbzMwN092Z01DNDQ=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2019-08-30T12:18:00Z</dcterms:created>
  <dc:creator>Davi</dc:creator>
</cp:coreProperties>
</file>